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乐山市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中医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eastAsia="zh-CN"/>
        </w:rPr>
        <w:t>药产业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投资机会清单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备注：如果对下列项目有意向的，请联系相关同志。联系人：市经济合作外事局 卿松 13618180055；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市中医药局 郭浩18081345937.</w:t>
      </w:r>
      <w:bookmarkStart w:id="0" w:name="_GoBack"/>
      <w:bookmarkEnd w:id="0"/>
    </w:p>
    <w:tbl>
      <w:tblPr>
        <w:tblStyle w:val="5"/>
        <w:tblW w:w="0" w:type="auto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92"/>
        <w:gridCol w:w="1579"/>
        <w:gridCol w:w="1103"/>
        <w:gridCol w:w="7158"/>
        <w:gridCol w:w="108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投资预算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中药材种植、精深加工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“道地姜黄·药界智创谷”现代化大健康产业园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犍为县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清溪镇、大兴镇、九井镇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打造集种植、加工、研发、仓储、品牌与营销于一体的全产业链现代化大健康产业园。1.建基地：姜黄标准化种植试验基地300-500亩。2.粗加工板块：新建配备自动化清洗、分拣、去皮、烘干、切片等标准化生产线，年加工鲜姜黄的能力达到3万吨，可生产干姜黄6000吨。3.深加工板块：建设姜黄素等衍生物提取研发中心(主要提取姜黄素等主要成分)；配备标准化萃取生产线，年提取姜黄素200-500吨。4.精深加工板块：研发姜黄系列产品（姜黄保健饮品、姜黄食品、姜黄袋泡茶、姜黄精油、姜黄化妆品等)，配套食品加工、饮品、美容护肤三个生产线。5.仓储板块：建设仓储设施三个：常温仓库用于存储干姜黄，冷藏仓库用于存储鲜姜黄，成品仓库用于存储深加工产品。6.品牌打造：挖掘利用“中国姜黄之乡”、道地产区及地标认证优势，打造一个犍为姜黄品牌，拓展布局国内外医药市场和大健康市场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中药材种植、精深加工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“同心共富”彝山天麻人工种植项目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马边县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三河口镇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2000亩天麻，分5批次轮种，每批次400亩、每周期3年（第1年种植并采收，2、3年采收）。每个批次种植后休耕15年。2.建设标准化天麻清洗、初步加工及天麻衍生产品生产厂房1000平方米，配套购置初深产品加工设施设备，用于天麻初品生产、天麻膳食、中药材、天麻酒生产。3.在天麻种植基地内建设长5000米、宽4.5米产业道路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0.3685亿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魔芋药食同源食品研发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魔芋药食同源食品研发项目——魔芋精粉应用于慢性病预防控制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沐溪镇森态源厂区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森态源生物科技有限公司坐落于乐山市沐川县，占地面积50亩。专注于中高端魔芋食品生产销售十余年，作为县域特色产业，已形成种产销完整的产业链。作为高新技术企业，自有企业技术中心，坚持科技创新并长期与高校开展项目合作。1.新建产线2条（车间已基本建成）：投资2000万元在原有厂区新建药食同源保健车间，占地2600㎡。用于研发生产药食同源系列的魔芋产品。2.精深加工（洽谈合作中）：投资2000万元，协同中医药背景科研院校合作研发魔芋精粉为主的中医药饮片、低GI米、魔芋压片、魔芋胶囊等保健类新产品。3.品牌营销：投资1000万元，用于新产品的渠道开发和市场推广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中药材种植、精深加工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沙湾区中药材融合发展项目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太平镇</w:t>
            </w:r>
          </w:p>
        </w:tc>
        <w:tc>
          <w:tcPr>
            <w:tcW w:w="7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在太平镇建设集配中心1个，设立中药材、茶叶、果蔬加工区及仓储物流区四大功能区，形成“两味药”精深加工、代加工、食品加工、集配中心。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8亿元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中药材冷链、加工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五通桥区中药材产业全链条融合发展升级改造项目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五通桥区石麟镇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占地约10亩，总投资3000万。1.建设产地初加工、预冷保鲜场地设施建设。2.烘干储藏、分拣、预冷保鲜设备购置安装。3.建立数字化交易平台。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中医康养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五通桥“中医药康养旅游”基地升级扩建项目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五通桥区石麟镇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地约150亩，总投资约1000万。项目以中医药特色为平台，围绕自然生态体验和康养旅居需求，依托独特的乡村风貌，现有中药材资源及硬件设施，升级打造中药博物馆、中医药植物种植观赏园、中药材加工基地、中医养生体验区、养生文化展览馆、中医膳食坊、休闲度假区、乡村康养公园、康养山庄等;达到医、学、养、旅完美结合，持续发展中医药健6旅游产业、传播中医药文化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中药材精深加工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金口河区盐酸小檗碱原料药提取项目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金口河区共安彝族乡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项目总投资3亿元。其中，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一期计划总投资5000万元，用于建设盐酸小檗碱原料药提取项目。二期建设包括但不限于黄柏中药饮片加工、人工牛黄原料药提取等，根据企业发展和市场需求分阶段实施。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中医康养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峨眉河走廊中医养生旅居中心项目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峨眉山市绥山镇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投资约10亿元，选址峨眉山市绥山镇高河村，占地面积133亩，紧邻峨眉山核心景区，与“只有峨眉山”演艺中心隔河相望，西眺峨眉山金顶，下枕峨眉河，处在整个峨眉河“黄金地段”位置，依山旁水，自然田园风光旖旎，是养生旅居的理想场所。建设中医养生保健、中医理疗康复、中医休闲度假于一体的中医养生旅居中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中医康养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峨眉山中医药抗衰老产业园项目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峨眉山市龙池镇</w:t>
            </w:r>
          </w:p>
        </w:tc>
        <w:tc>
          <w:tcPr>
            <w:tcW w:w="71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选址《大峨眉中医药文旅康养深度融合走廊》核心区龙池镇苦蒿坪村，规划道地中药材林下仿野生灵芝、天麻、石斛等中药材种植，以及园林式抗衰老科创园区200余亩。一期主要建设峨眉山国际抗衰老产业联合研究院；峨眉山抗衰老文化体验交流中心等；二期建设花园式（AI）智能化（数字）中药厂。三期建“仙山药谷”中医药抗衰老医康养文旅度假中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20亿元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中医康养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沐川“中医药康养旅游基地”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沐川县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沐溪镇</w:t>
            </w:r>
          </w:p>
        </w:tc>
        <w:tc>
          <w:tcPr>
            <w:tcW w:w="7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约200亩，总投资约6亿。项目以中医药特色为平台，围绕自然生态体验和康养旅居需求，依托沐川县“天然氧吧”、中国竹子之乡的品牌、背靠天然温泉及丰富的森林竹林资源，打造中药博物馆、中医药植物种植观赏园、中药材加工基地、中医养生体验区、养生文化展览馆、中医膳食坊、休闲度假区、森林康养公园、中药温泉水疗康养山庄等；达到医、学、养、旅完美结合，持续发展中医药健康旅游产业，传播中医药文化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15亿元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30"/>
          <w:szCs w:val="30"/>
        </w:rPr>
      </w:pPr>
    </w:p>
    <w:sectPr>
      <w:pgSz w:w="16838" w:h="11906" w:orient="landscape"/>
      <w:pgMar w:top="1349" w:right="1497" w:bottom="1236" w:left="15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66EF"/>
    <w:rsid w:val="08F63846"/>
    <w:rsid w:val="0D787312"/>
    <w:rsid w:val="11535329"/>
    <w:rsid w:val="15D151D1"/>
    <w:rsid w:val="1FDFA143"/>
    <w:rsid w:val="297E7214"/>
    <w:rsid w:val="337DA40D"/>
    <w:rsid w:val="3F3916D5"/>
    <w:rsid w:val="4104754C"/>
    <w:rsid w:val="48FD3DBE"/>
    <w:rsid w:val="4DCF8437"/>
    <w:rsid w:val="4FEBD55F"/>
    <w:rsid w:val="52293911"/>
    <w:rsid w:val="52377DDC"/>
    <w:rsid w:val="547D747D"/>
    <w:rsid w:val="548968E9"/>
    <w:rsid w:val="5BDD17BB"/>
    <w:rsid w:val="5EFDC194"/>
    <w:rsid w:val="5F830490"/>
    <w:rsid w:val="5FB850AD"/>
    <w:rsid w:val="6999D68D"/>
    <w:rsid w:val="6B4C44A1"/>
    <w:rsid w:val="6B8D7995"/>
    <w:rsid w:val="6C9360FF"/>
    <w:rsid w:val="6DEEFF65"/>
    <w:rsid w:val="6F7DEE02"/>
    <w:rsid w:val="6F7F8CFB"/>
    <w:rsid w:val="6F7FE64C"/>
    <w:rsid w:val="6FEB303A"/>
    <w:rsid w:val="6FED48A5"/>
    <w:rsid w:val="6FFFF653"/>
    <w:rsid w:val="74FA7432"/>
    <w:rsid w:val="76C23B47"/>
    <w:rsid w:val="77CD9D67"/>
    <w:rsid w:val="7BEE7C1F"/>
    <w:rsid w:val="7D561D5D"/>
    <w:rsid w:val="7DEC1C43"/>
    <w:rsid w:val="7EDF87AB"/>
    <w:rsid w:val="7F161558"/>
    <w:rsid w:val="7FB72F14"/>
    <w:rsid w:val="9EDF783D"/>
    <w:rsid w:val="B5D7D3B3"/>
    <w:rsid w:val="B6773950"/>
    <w:rsid w:val="B713FE5D"/>
    <w:rsid w:val="B77A7CF6"/>
    <w:rsid w:val="B7FBD63C"/>
    <w:rsid w:val="BBFFCE64"/>
    <w:rsid w:val="BFB39108"/>
    <w:rsid w:val="D3D94BCB"/>
    <w:rsid w:val="D9BF13BE"/>
    <w:rsid w:val="EDFFB92D"/>
    <w:rsid w:val="F3FC4309"/>
    <w:rsid w:val="F77367AE"/>
    <w:rsid w:val="FB9B20D8"/>
    <w:rsid w:val="FDF588A6"/>
    <w:rsid w:val="FEFFEA3F"/>
    <w:rsid w:val="FFDF6870"/>
    <w:rsid w:val="FFF7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2085</Words>
  <Characters>2278</Characters>
  <Lines>0</Lines>
  <Paragraphs>0</Paragraphs>
  <TotalTime>5</TotalTime>
  <ScaleCrop>false</ScaleCrop>
  <LinksUpToDate>false</LinksUpToDate>
  <CharactersWithSpaces>2284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2025-05-13T03:54:00Z</dcterms:created>
  <dc:creator>Administrator</dc:creator>
  <cp:lastModifiedBy>汤畯翔</cp:lastModifiedBy>
  <cp:lastPrinted>2025-05-23T01:38:00Z</cp:lastPrinted>
  <dcterms:modified xsi:type="dcterms:W3CDTF">2025-05-27T03:34:15Z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KSOTemplateDocerSaveRecord">
    <vt:lpwstr>eyJoZGlkIjoiNDk1MmNjYWM5OGVlM2Q0NmIwYmRmNThlMzk4NTUxMjIiLCJ1c2VySWQiOiI0Mjc5NzEwMjEifQ==</vt:lpwstr>
  </property>
  <property fmtid="{D5CDD505-2E9C-101B-9397-08002B2CF9AE}" pid="4" name="ICV">
    <vt:lpwstr>67040B35789A4CDDB42238F53C7D2D8B_12</vt:lpwstr>
  </property>
</Properties>
</file>